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B629B" w14:textId="77777777" w:rsidR="00517C36" w:rsidRPr="00517C36" w:rsidRDefault="00517C36" w:rsidP="00517C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it-IT"/>
          <w14:ligatures w14:val="none"/>
        </w:rPr>
        <w:t>Polizza catastrofale: per chi è obbligatoria e quali beni copre</w:t>
      </w:r>
    </w:p>
    <w:p w14:paraId="5C429E43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Dal 31 marzo 2025 le imprese sono obbligate a sottoscrivere un’assicurazione per terremoti, alluvioni, frane. Cosa comporta la mancata copertura</w:t>
      </w:r>
    </w:p>
    <w:p w14:paraId="735BDF01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La Legge di Bilancio 2024 ha introdotto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l’obbligo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per tutte le imprese con sede legale in Italia di sottoscrivere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polizze assicurative a copertura dei danni derivanti da eventi catastrofici e calamità naturali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.</w:t>
      </w:r>
    </w:p>
    <w:p w14:paraId="268730E9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La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copertura assicurativa obbligatoria contro eventi catastrofali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, in linea con le pratiche già presenti in altri Paesi europei, consentirà alle imprese di affrontare meglio situazioni emergenziali, limitando la dipendenza dagli aiuti pubblici. L’obiettivo è tutelare il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patrimonio aziendale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e garantire la continuità operativa anche in situazioni di emergenza con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 xml:space="preserve"> un meccanismo di protezione finanziaria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, che riduca l’impatto economico delle calamità naturali e distribuisca il rischio tra aziende, compagnie assicurative e Stato.</w:t>
      </w:r>
    </w:p>
    <w:p w14:paraId="2B6C24C0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La misura è stata introdotta dall’articolo 1, commi 101 e successivi, della Legge di Bilancio 213/2023; la scadenza per l’adeguamento, inizialmente fissata al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31 dicembre 2024,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è stata differita con il Decreto Milleproroghe (D.L. 207/2024) al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31 marzo 2025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.</w:t>
      </w:r>
    </w:p>
    <w:p w14:paraId="6ECAA5E0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Con la pubblicazione in Gazzetta del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D.M. 30 gennaio 2025, n. 18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sono state emanate le modalità attuative e operative degli schemi di assicurazione dei rischi catastrofali.</w:t>
      </w:r>
    </w:p>
    <w:p w14:paraId="6F4A7131" w14:textId="77777777" w:rsidR="00517C36" w:rsidRPr="00517C36" w:rsidRDefault="00517C36" w:rsidP="00517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Il decreto disciplina:</w:t>
      </w:r>
    </w:p>
    <w:p w14:paraId="15E55785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ambito di applicazione;</w:t>
      </w:r>
    </w:p>
    <w:p w14:paraId="1A5B4064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beni oggetto di copertura;</w:t>
      </w:r>
    </w:p>
    <w:p w14:paraId="39C20336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definizione degli eventi catastrofali;</w:t>
      </w:r>
    </w:p>
    <w:p w14:paraId="63020203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determinazione del premio;</w:t>
      </w:r>
    </w:p>
    <w:p w14:paraId="5F140D4C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franchigia, massimali e limiti di indennizzo;</w:t>
      </w:r>
    </w:p>
    <w:p w14:paraId="1F4EFF24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modalità di determinazione e adeguamento periodico dei premi anche tenuto conto del principio di mutualità;</w:t>
      </w:r>
    </w:p>
    <w:p w14:paraId="349EDC73" w14:textId="77777777" w:rsidR="00517C36" w:rsidRPr="00517C36" w:rsidRDefault="00517C36" w:rsidP="00517C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limiti alla capacità di assunzione del rischio da parte delle imprese assicuratrici.</w:t>
      </w:r>
    </w:p>
    <w:p w14:paraId="2809820D" w14:textId="77777777" w:rsidR="00517C36" w:rsidRPr="004056C5" w:rsidRDefault="00517C36" w:rsidP="00517C36">
      <w:pPr>
        <w:pStyle w:val="NormaleWeb"/>
        <w:numPr>
          <w:ilvl w:val="0"/>
          <w:numId w:val="1"/>
        </w:numPr>
        <w:rPr>
          <w:sz w:val="22"/>
          <w:szCs w:val="22"/>
        </w:rPr>
      </w:pPr>
      <w:r w:rsidRPr="004056C5">
        <w:rPr>
          <w:sz w:val="22"/>
          <w:szCs w:val="22"/>
        </w:rPr>
        <w:t>In questo articolo trovi la guida completa al nuovo obbligo.</w:t>
      </w:r>
    </w:p>
    <w:p w14:paraId="13C39DE0" w14:textId="77777777" w:rsidR="00517C36" w:rsidRPr="00517C36" w:rsidRDefault="00517C36" w:rsidP="00517C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Polizza catastrofale: quali imprese sono soggette all’obbligo</w:t>
      </w:r>
    </w:p>
    <w:p w14:paraId="528C43BC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L’obbligo di assicurazione riguarda sia le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 xml:space="preserve"> imprese italiane che quelle estere con una sede operativa stabile in Italia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.</w:t>
      </w:r>
    </w:p>
    <w:p w14:paraId="6A0F6753" w14:textId="77777777" w:rsidR="00517C36" w:rsidRPr="00517C36" w:rsidRDefault="00517C36" w:rsidP="004056C5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it-IT"/>
          <w14:ligatures w14:val="none"/>
        </w:rPr>
        <w:t>Le imprese con sede legale in Italia e le imprese aventi sede legale all’estero con una stabile organizzazione in Italia, tenute all’iscrizione nel registro delle imprese ai sensi dell’articolo 2188 del codice civile, sono tenute a stipulare, entro il 31 marzo 2025, contratti assicurativi a copertura dei danni ai beni di cui all’articolo 2424, primo comma, sezione Attivo, voce B-II, numeri 1), 2) e 3), del codice civile direttamente cagionati da calamità naturali ed eventi catastrofali verificatisi sul territorio nazionale. Per eventi da assicurare di cui al primo periodo si intendono i sismi, le alluvioni, le frane, le inondazioni e le esondazioni.</w:t>
      </w:r>
    </w:p>
    <w:p w14:paraId="6BFBC7CC" w14:textId="77777777" w:rsidR="00517C36" w:rsidRPr="00517C36" w:rsidRDefault="00517C36" w:rsidP="00517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Sono escluse dall’obbligo:</w:t>
      </w:r>
    </w:p>
    <w:p w14:paraId="352CC57C" w14:textId="77777777" w:rsidR="00517C36" w:rsidRPr="00517C36" w:rsidRDefault="00517C36" w:rsidP="004056C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le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imprese agricole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(ex all’art. 2135 del codice civile) cui si applica la disciplina del Fondo mutualistico nazionale per la copertura dei danni catastrofali meteoclimatici alle produzioni agricole causati da alluvione, gelo-brina e siccità;</w:t>
      </w:r>
    </w:p>
    <w:p w14:paraId="11A100F0" w14:textId="77777777" w:rsidR="00517C36" w:rsidRPr="00517C36" w:rsidRDefault="00517C36" w:rsidP="004056C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le imprese i cui beni immobili risultino gravati da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abuso edilizio o costruiti in carenza delle autorizzazioni previste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, ovvero gravati da abuso sorto successivamente alla data di costruzione.</w:t>
      </w:r>
    </w:p>
    <w:p w14:paraId="68ADB753" w14:textId="52408EA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lastRenderedPageBreak/>
        <w:t>Destinatarie dell’obbligo sono anche le imprese che detengono i beni a titolo diverso dalla proprietà (leasing, locazione, comodato).</w:t>
      </w:r>
    </w:p>
    <w:p w14:paraId="3080F5E0" w14:textId="77777777" w:rsidR="00517C36" w:rsidRPr="00517C36" w:rsidRDefault="00517C36" w:rsidP="00517C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Quali beni copre la polizza catastrofale</w:t>
      </w:r>
    </w:p>
    <w:p w14:paraId="5E655356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La polizza assicurativa riguarda le immobilizzazioni “a qualsiasi titolo impiegate”, i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beni di cui all’articolo 2424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, primo comma, sezione Attivo, voce B-II, numeri 1), 2) e 3), del codice civile. Le polizze includono la copertura per i seguenti beni:</w:t>
      </w:r>
    </w:p>
    <w:p w14:paraId="703AF696" w14:textId="77777777" w:rsidR="00517C36" w:rsidRPr="00517C36" w:rsidRDefault="00517C36" w:rsidP="004056C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terreni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: fondi o loro porzioni, con differenti caratteristiche geografiche in relazione alla posizione e alla loro conformazione;</w:t>
      </w:r>
    </w:p>
    <w:p w14:paraId="2112CB5C" w14:textId="77777777" w:rsidR="00517C36" w:rsidRPr="00517C36" w:rsidRDefault="00517C36" w:rsidP="004056C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fabbricato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: l’intera costruzione edile e tutte le opere murarie e di finitura, compresi fissi e infissi, opere di fondazione o interrate, impianti idrici ed igienici, impianti elettrici fissi, impianti di riscaldamento, impianti di condizionamento d’aria, impianti di segnalazione e comunicazione, ascensori, montacarichi, scale mobili, altri impianti o installazioni di pertinenza del fabbricato compresi cancelli, recinzioni, fognature nonché eventuali quote spettanti delle parti comuni;</w:t>
      </w:r>
    </w:p>
    <w:p w14:paraId="69104D6E" w14:textId="77777777" w:rsidR="00517C36" w:rsidRPr="00517C36" w:rsidRDefault="00517C36" w:rsidP="004056C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impianti e macchinari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: tutte le macchine anche elettroniche e a controllo numerico e qualsiasi tipo di impianto atto allo svolgimento dell’attività esercitata dall’assicurato;</w:t>
      </w:r>
    </w:p>
    <w:p w14:paraId="317759F7" w14:textId="77777777" w:rsidR="00517C36" w:rsidRPr="00517C36" w:rsidRDefault="00517C36" w:rsidP="004056C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attrezzature industriali e commerciali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: macchine, attrezzi, utensili e relativi ricambi e basamenti, altri impianti non rientranti nella definizione di fabbricato, impianti e mezzi di sollevamento, pesa, nonché di imballaggio e trasporto non iscritti al P.R.A.</w:t>
      </w:r>
    </w:p>
    <w:p w14:paraId="4AC32CE0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L’obbligo non riguarda i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veicoli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a qualsiasi titolo detenuti dall’impresa produttiva. Nella definizione di “impianti e macchinari”, infatti, non sono i citati i veicoli iscritti al Pra, ove non assistiti da copertura assicurativa avverso i danni causati dagli eventi catastrofali.</w:t>
      </w:r>
    </w:p>
    <w:p w14:paraId="3C9D668A" w14:textId="77777777" w:rsidR="00517C36" w:rsidRPr="00517C36" w:rsidRDefault="00517C36" w:rsidP="00517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La polizza assicurativa non copre:</w:t>
      </w:r>
    </w:p>
    <w:p w14:paraId="7D739BD0" w14:textId="77777777" w:rsidR="00517C36" w:rsidRPr="00517C36" w:rsidRDefault="00517C36" w:rsidP="004056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i danni che sono conseguenza diretta del comportamento attivo dell’uomo o i danni a terzi provocati dai beni assicurati a seguito di eventi;</w:t>
      </w:r>
    </w:p>
    <w:p w14:paraId="572D790A" w14:textId="77777777" w:rsidR="00517C36" w:rsidRPr="00517C36" w:rsidRDefault="00517C36" w:rsidP="004056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i danni conseguenza diretta o indiretta di atti di conflitti armati, terrorismo, sabotaggio, tumulti;</w:t>
      </w:r>
    </w:p>
    <w:p w14:paraId="068965DA" w14:textId="77777777" w:rsidR="00517C36" w:rsidRPr="00517C36" w:rsidRDefault="00517C36" w:rsidP="004056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i danni relativi a energia nucleare, armi, sostanze radioattive, esplosive, chimiche o derivanti da inquinamento o contaminazione.</w:t>
      </w:r>
    </w:p>
    <w:p w14:paraId="60152147" w14:textId="77777777" w:rsidR="00517C36" w:rsidRPr="00517C36" w:rsidRDefault="00517C36" w:rsidP="00517C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Quali eventi calamitosi e catastrofali sono indennizzabili</w:t>
      </w:r>
    </w:p>
    <w:p w14:paraId="25AA8CC4" w14:textId="77777777" w:rsidR="00517C36" w:rsidRPr="00517C36" w:rsidRDefault="00517C36" w:rsidP="00517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Oggetto della copertura assicurativa sono i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danni alle immobilizzazioni materiali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, direttamente cagionati dai seguenti eventi:</w:t>
      </w:r>
    </w:p>
    <w:p w14:paraId="1AE70B3B" w14:textId="77777777" w:rsidR="00517C36" w:rsidRPr="00517C36" w:rsidRDefault="00517C36" w:rsidP="004056C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alluvioni, inondazioni ed esondazioni;</w:t>
      </w:r>
    </w:p>
    <w:p w14:paraId="2CA6899C" w14:textId="77777777" w:rsidR="00517C36" w:rsidRPr="00517C36" w:rsidRDefault="00517C36" w:rsidP="004056C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eventi sismici, purché i beni assicurati si trovino in un’area individuata tra quelle interessate dal sisma nei provvedimenti assunti dalle autorità competenti, localizzati dalla Rete sismica nazionale dell’Istituto nazionale di geofisica e vulcanologia (INGV) in relazione all’epicentro del sisma. Le scosse registrate nelle settantadue ore successive al primo evento, che ha dato luogo al sinistro indennizzabile, sono attribuite a uno stesso episodio e i relativi danni sono considerati singolo sinistro;</w:t>
      </w:r>
    </w:p>
    <w:p w14:paraId="0BFA01D6" w14:textId="77777777" w:rsidR="00517C36" w:rsidRPr="00517C36" w:rsidRDefault="00517C36" w:rsidP="004056C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frane (sono considerate come singolo evento le prosecuzioni di tali fenomeni entro le settantadue ore dalla prima manifestazione).</w:t>
      </w:r>
    </w:p>
    <w:p w14:paraId="11253241" w14:textId="77777777" w:rsidR="00517C36" w:rsidRPr="00517C36" w:rsidRDefault="00517C36" w:rsidP="00517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Non sono coperti:</w:t>
      </w:r>
    </w:p>
    <w:p w14:paraId="5B05B457" w14:textId="77777777" w:rsidR="00517C36" w:rsidRPr="00517C36" w:rsidRDefault="00517C36" w:rsidP="004056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i danni prodotti in occasione dell’evento catastrofale ma non per suo effetto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, in base ad un criterio di causalità adeguata (per esempio, il furto di macchinari dopo l’evacuazione dei locali in occasione di un sisma);</w:t>
      </w:r>
    </w:p>
    <w:p w14:paraId="04E44773" w14:textId="6CB17E77" w:rsidR="00517C36" w:rsidRPr="00517C36" w:rsidRDefault="00517C36" w:rsidP="004056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i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danni indiretti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relativi a perdite di guadagno o la perdita di produttività per interruzione forzata dell’attività da coprire con garanzia aggiuntiva facoltativa;</w:t>
      </w:r>
    </w:p>
    <w:p w14:paraId="4495B216" w14:textId="77777777" w:rsidR="00517C36" w:rsidRPr="00517C36" w:rsidRDefault="00517C36" w:rsidP="004056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lastRenderedPageBreak/>
        <w:t xml:space="preserve">i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danni conseguenza diretta del comportamento attivo dell’uomo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o quelli a terzi provocati dai beni assicurati a seguito di eventi.</w:t>
      </w:r>
    </w:p>
    <w:p w14:paraId="3DDDCF62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Come sono determinati e aggiornati i premi della polizza catastrofale</w:t>
      </w:r>
    </w:p>
    <w:p w14:paraId="0169B0D5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Il premio è determinato in misura proporzionale al rischio, anche tenendo conto della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ubicazione del rischio sul territorio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e della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vulnerabilità dei beni assicurati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, sulla base delle serie storiche attualmente disponibili, delle mappe di pericolosità o rischiosità del territorio disponibili e della letteratura scientifica in materia, e adottando, ove applicabili, modelli predittivi che tengono in debita considerazione l’evoluzione nel tempo delle probabilità di accadimento degli eventi e della vulnerabilità dei beni assicurati.</w:t>
      </w:r>
    </w:p>
    <w:p w14:paraId="1664ADD8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Entità del danno indennizzabile, massimali o limiti di indennizzo</w:t>
      </w:r>
    </w:p>
    <w:p w14:paraId="2F6E03F9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Per la fascia fino a 30 milioni di euro di somma assicurata, avuto riguardo al totale complessivo delle ubicazioni assicurate, le polizze assicurative possono prevedere, qualora convenuto dalle parti, uno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scoperto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, che rimane a carico dell’assicurato, non superiore al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15 per cento del danno indennizzabile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.</w:t>
      </w:r>
    </w:p>
    <w:p w14:paraId="1E02D65E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Le polizze assicurative possono prevedere l’applicazione di massimali o limiti di indennizzo che, ove convenuto dalle parti, rispettano i seguenti principi:</w:t>
      </w:r>
    </w:p>
    <w:p w14:paraId="6DE6860C" w14:textId="77777777" w:rsidR="00517C36" w:rsidRPr="00517C36" w:rsidRDefault="00517C36" w:rsidP="004056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per la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fascia fino a 1 milione di euro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di somma assicurata trova applicazione un limite di indennizzo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pari alla somma assicurata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;</w:t>
      </w:r>
    </w:p>
    <w:p w14:paraId="3FB17983" w14:textId="77777777" w:rsidR="00517C36" w:rsidRPr="00517C36" w:rsidRDefault="00517C36" w:rsidP="004056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per la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fascia da 1 milione a 30 milioni di euro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di somma assicurata trova applicazione un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limite di indennizzo non inferiore al 70 per cento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della somma assicurata.</w:t>
      </w:r>
    </w:p>
    <w:p w14:paraId="412F2777" w14:textId="77777777" w:rsidR="00517C36" w:rsidRPr="00517C36" w:rsidRDefault="00517C36" w:rsidP="00517C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Cosa succede se non si stipula la polizza catastrofale</w:t>
      </w:r>
    </w:p>
    <w:p w14:paraId="4909D74C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Dell’inadempimento dell’obbligo di assicurazione da parte delle imprese si deve tener conto nell’assegnazione di contributi, sovvenzioni o agevolazioni di carattere finanziario a valere su risorse pubbliche, anche con riferimento a quelle previste in occasione di eventi calamitosi e catastrofali.</w:t>
      </w:r>
    </w:p>
    <w:p w14:paraId="11D0C10E" w14:textId="0A1EF350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Inoltre, è plausibile che banche e istituti di credito incentivino la sottoscrizione di queste polizze, al fine di proteggere i capitali concessi alle imprese.</w:t>
      </w:r>
    </w:p>
    <w:p w14:paraId="108AF674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Il rifiuto o l’elusione dell’obbligo a contrarre da parte delle </w:t>
      </w: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imprese di assicurazione</w:t>
      </w: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 xml:space="preserve"> è punito con la sanzione amministrativa pecuniaria da euro 100.000 a euro 500.000.</w:t>
      </w:r>
    </w:p>
    <w:p w14:paraId="3E1D74BE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Cosa succede per le polizze catastrofali già in essere</w:t>
      </w:r>
    </w:p>
    <w:p w14:paraId="0B146422" w14:textId="77777777" w:rsidR="00517C36" w:rsidRPr="00517C36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Per le polizze già in essere al momento dell’entrata in vigore dell’obbligo, l’articolo 11, comma 2 del D.M. 18/2025 prevede che l’adeguamento debba avvenire “a partire dal primo rinnovo o quietanzamento utile delle stesse”.</w:t>
      </w:r>
    </w:p>
    <w:p w14:paraId="28522E4A" w14:textId="77777777" w:rsidR="00517C36" w:rsidRPr="004056C5" w:rsidRDefault="00517C36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517C36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Pertanto, alla prima scadenza il contratto vigente, assoggettato a rinnovo, potrà rinnovarsi solo alle condizioni del D.M. 18/2025 oppure, qualora la polizza non rispetti lo schema di legge, essa dovrà essere sostituita o aggiornata con appendici integrative.</w:t>
      </w:r>
    </w:p>
    <w:p w14:paraId="2D92509C" w14:textId="0AF15E44" w:rsidR="004056C5" w:rsidRPr="004056C5" w:rsidRDefault="004056C5" w:rsidP="004056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4056C5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it-IT"/>
          <w14:ligatures w14:val="none"/>
        </w:rPr>
        <w:t>A SEGUITO DI QUANTO SOPRA SI INVITANO TUTTE LE AZIENDE A PRENDERE CONTATTI CON LA PROPRIA COMPAGNIA ASSICURATIVA</w:t>
      </w:r>
    </w:p>
    <w:p w14:paraId="4F459189" w14:textId="77777777" w:rsidR="00FF4808" w:rsidRDefault="004056C5" w:rsidP="00FF48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</w:pPr>
      <w:r w:rsidRPr="004056C5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Rimini 04/03/2025</w:t>
      </w:r>
    </w:p>
    <w:p w14:paraId="0E2FB385" w14:textId="3ADEB4A9" w:rsidR="00B20E6B" w:rsidRDefault="00FF4808" w:rsidP="00FF4808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ab/>
      </w:r>
      <w:r w:rsidR="004056C5" w:rsidRPr="004056C5"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t>Studio Bruschi</w:t>
      </w:r>
    </w:p>
    <w:sectPr w:rsidR="00B20E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12E25"/>
    <w:multiLevelType w:val="multilevel"/>
    <w:tmpl w:val="EF46E3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0A195C"/>
    <w:multiLevelType w:val="multilevel"/>
    <w:tmpl w:val="4482C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224F3"/>
    <w:multiLevelType w:val="multilevel"/>
    <w:tmpl w:val="9208C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285AC5"/>
    <w:multiLevelType w:val="multilevel"/>
    <w:tmpl w:val="19FE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A73163"/>
    <w:multiLevelType w:val="multilevel"/>
    <w:tmpl w:val="A322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0A3811"/>
    <w:multiLevelType w:val="multilevel"/>
    <w:tmpl w:val="47D2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67019B"/>
    <w:multiLevelType w:val="multilevel"/>
    <w:tmpl w:val="77AC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40791828">
    <w:abstractNumId w:val="4"/>
  </w:num>
  <w:num w:numId="2" w16cid:durableId="165636157">
    <w:abstractNumId w:val="6"/>
  </w:num>
  <w:num w:numId="3" w16cid:durableId="769086023">
    <w:abstractNumId w:val="2"/>
  </w:num>
  <w:num w:numId="4" w16cid:durableId="426736930">
    <w:abstractNumId w:val="1"/>
  </w:num>
  <w:num w:numId="5" w16cid:durableId="909844728">
    <w:abstractNumId w:val="3"/>
  </w:num>
  <w:num w:numId="6" w16cid:durableId="584730880">
    <w:abstractNumId w:val="5"/>
  </w:num>
  <w:num w:numId="7" w16cid:durableId="1813205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36"/>
    <w:rsid w:val="00270C9D"/>
    <w:rsid w:val="004056C5"/>
    <w:rsid w:val="00414BBE"/>
    <w:rsid w:val="004F2977"/>
    <w:rsid w:val="00517C36"/>
    <w:rsid w:val="00B20E6B"/>
    <w:rsid w:val="00C73743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89182"/>
  <w15:chartTrackingRefBased/>
  <w15:docId w15:val="{151B1906-BD68-4874-9882-64FC12F4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17C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7C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7C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7C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7C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7C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7C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7C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7C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17C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7C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7C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7C3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7C3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7C3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7C3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7C3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7C3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7C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7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7C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7C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7C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7C3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17C3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7C3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7C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7C3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7C36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51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9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Bruschi</dc:creator>
  <cp:keywords/>
  <dc:description/>
  <cp:lastModifiedBy>Emanuele Bruschi</cp:lastModifiedBy>
  <cp:revision>4</cp:revision>
  <dcterms:created xsi:type="dcterms:W3CDTF">2025-03-04T10:34:00Z</dcterms:created>
  <dcterms:modified xsi:type="dcterms:W3CDTF">2025-03-04T11:20:00Z</dcterms:modified>
</cp:coreProperties>
</file>