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C91565" w14:textId="3FE9F4C5" w:rsidR="00816A34" w:rsidRPr="0002689F" w:rsidRDefault="00F2362D" w:rsidP="00F2362D">
      <w:pPr>
        <w:jc w:val="center"/>
        <w:rPr>
          <w:rFonts w:ascii="Times New Roman" w:hAnsi="Times New Roman" w:cs="Times New Roman"/>
          <w:b/>
          <w:bCs/>
          <w:sz w:val="28"/>
          <w:szCs w:val="28"/>
        </w:rPr>
      </w:pPr>
      <w:r w:rsidRPr="0002689F">
        <w:rPr>
          <w:rFonts w:ascii="Times New Roman" w:hAnsi="Times New Roman" w:cs="Times New Roman"/>
          <w:b/>
          <w:bCs/>
          <w:sz w:val="28"/>
          <w:szCs w:val="28"/>
        </w:rPr>
        <w:t>COMUNICAZIONE TITOLARE EFFETTIVO</w:t>
      </w:r>
    </w:p>
    <w:p w14:paraId="3697E827" w14:textId="40E31FE2" w:rsidR="00F2362D" w:rsidRPr="0002689F" w:rsidRDefault="00F2362D" w:rsidP="00F2362D">
      <w:pPr>
        <w:jc w:val="both"/>
        <w:rPr>
          <w:rFonts w:ascii="Times New Roman" w:hAnsi="Times New Roman" w:cs="Times New Roman"/>
        </w:rPr>
      </w:pPr>
      <w:r w:rsidRPr="0002689F">
        <w:rPr>
          <w:rFonts w:ascii="Times New Roman" w:hAnsi="Times New Roman" w:cs="Times New Roman"/>
        </w:rPr>
        <w:t>Dal 10 ottobre 2023 le imprese-persone giuridiche, le persone giuridiche private, i trust e gli istituti giuridici affini ai trust devono comunicare entro 60 giorni i loro “titolari effettivi” agli uffici del registro delle imprese. Considerando tale termine, la scadenza per la trasmissione delle domande è prevista per l'11 dicembre 2023.</w:t>
      </w:r>
    </w:p>
    <w:p w14:paraId="2A19D1C7" w14:textId="077E2B11" w:rsidR="00F2362D" w:rsidRPr="0002689F" w:rsidRDefault="00B554BB" w:rsidP="00A415A4">
      <w:pPr>
        <w:spacing w:after="0" w:line="240" w:lineRule="auto"/>
        <w:jc w:val="both"/>
        <w:rPr>
          <w:rFonts w:ascii="Times New Roman" w:hAnsi="Times New Roman" w:cs="Times New Roman"/>
        </w:rPr>
      </w:pPr>
      <w:r w:rsidRPr="0002689F">
        <w:rPr>
          <w:rFonts w:ascii="Times New Roman" w:hAnsi="Times New Roman" w:cs="Times New Roman"/>
        </w:rPr>
        <w:t xml:space="preserve">Per imprese giuridiche si intendono </w:t>
      </w:r>
      <w:r w:rsidRPr="0002689F">
        <w:rPr>
          <w:rFonts w:ascii="Times New Roman" w:hAnsi="Times New Roman" w:cs="Times New Roman"/>
          <w:b/>
          <w:bCs/>
        </w:rPr>
        <w:t>SRL – SPA – SAPA – COOPERATIVE – CONSORZI</w:t>
      </w:r>
      <w:r w:rsidRPr="0002689F">
        <w:rPr>
          <w:rFonts w:ascii="Times New Roman" w:hAnsi="Times New Roman" w:cs="Times New Roman"/>
        </w:rPr>
        <w:t>;</w:t>
      </w:r>
    </w:p>
    <w:p w14:paraId="121876B0" w14:textId="511A6FDB" w:rsidR="00B554BB" w:rsidRPr="0002689F" w:rsidRDefault="00B554BB" w:rsidP="00A415A4">
      <w:pPr>
        <w:spacing w:after="0" w:line="240" w:lineRule="auto"/>
        <w:jc w:val="both"/>
        <w:rPr>
          <w:rFonts w:ascii="Times New Roman" w:hAnsi="Times New Roman" w:cs="Times New Roman"/>
        </w:rPr>
      </w:pPr>
      <w:r w:rsidRPr="0002689F">
        <w:rPr>
          <w:rFonts w:ascii="Times New Roman" w:hAnsi="Times New Roman" w:cs="Times New Roman"/>
        </w:rPr>
        <w:t xml:space="preserve">Per persone giuridiche private si intendono tutte le </w:t>
      </w:r>
      <w:r w:rsidRPr="0002689F">
        <w:rPr>
          <w:rFonts w:ascii="Times New Roman" w:hAnsi="Times New Roman" w:cs="Times New Roman"/>
          <w:b/>
          <w:bCs/>
        </w:rPr>
        <w:t>associazioni o fondazioni dotati di personalità giuridica</w:t>
      </w:r>
      <w:r w:rsidRPr="0002689F">
        <w:rPr>
          <w:rFonts w:ascii="Times New Roman" w:hAnsi="Times New Roman" w:cs="Times New Roman"/>
        </w:rPr>
        <w:t>;</w:t>
      </w:r>
    </w:p>
    <w:p w14:paraId="0A3BF9AA" w14:textId="77777777" w:rsidR="008309B9" w:rsidRPr="008309B9" w:rsidRDefault="008309B9" w:rsidP="00A415A4">
      <w:pPr>
        <w:spacing w:before="100" w:beforeAutospacing="1" w:after="100" w:afterAutospacing="1" w:line="240" w:lineRule="auto"/>
        <w:jc w:val="center"/>
        <w:outlineLvl w:val="2"/>
        <w:rPr>
          <w:rFonts w:ascii="Times New Roman" w:eastAsia="Times New Roman" w:hAnsi="Times New Roman" w:cs="Times New Roman"/>
          <w:b/>
          <w:bCs/>
          <w:kern w:val="0"/>
          <w:sz w:val="27"/>
          <w:szCs w:val="27"/>
          <w:lang w:eastAsia="it-IT"/>
          <w14:ligatures w14:val="none"/>
        </w:rPr>
      </w:pPr>
      <w:r w:rsidRPr="008309B9">
        <w:rPr>
          <w:rFonts w:ascii="Times New Roman" w:eastAsia="Times New Roman" w:hAnsi="Times New Roman" w:cs="Times New Roman"/>
          <w:b/>
          <w:bCs/>
          <w:kern w:val="0"/>
          <w:sz w:val="27"/>
          <w:szCs w:val="27"/>
          <w:lang w:eastAsia="it-IT"/>
          <w14:ligatures w14:val="none"/>
        </w:rPr>
        <w:t>Quali dati bisogna comunicare al Registro delle Imprese</w:t>
      </w:r>
    </w:p>
    <w:p w14:paraId="39E5AB00" w14:textId="1E8C1570" w:rsidR="008309B9" w:rsidRPr="008309B9" w:rsidRDefault="008309B9" w:rsidP="008309B9">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8309B9">
        <w:rPr>
          <w:rFonts w:ascii="Times New Roman" w:eastAsia="Times New Roman" w:hAnsi="Times New Roman" w:cs="Times New Roman"/>
          <w:kern w:val="0"/>
          <w:sz w:val="24"/>
          <w:szCs w:val="24"/>
          <w:lang w:eastAsia="it-IT"/>
          <w14:ligatures w14:val="none"/>
        </w:rPr>
        <w:t>I dati che bisogna comunicare alla Camera di Commercio variano i</w:t>
      </w:r>
      <w:r>
        <w:rPr>
          <w:rFonts w:ascii="Times New Roman" w:eastAsia="Times New Roman" w:hAnsi="Times New Roman" w:cs="Times New Roman"/>
          <w:kern w:val="0"/>
          <w:sz w:val="24"/>
          <w:szCs w:val="24"/>
          <w:lang w:eastAsia="it-IT"/>
          <w14:ligatures w14:val="none"/>
        </w:rPr>
        <w:t>n</w:t>
      </w:r>
      <w:r w:rsidRPr="008309B9">
        <w:rPr>
          <w:rFonts w:ascii="Times New Roman" w:eastAsia="Times New Roman" w:hAnsi="Times New Roman" w:cs="Times New Roman"/>
          <w:kern w:val="0"/>
          <w:sz w:val="24"/>
          <w:szCs w:val="24"/>
          <w:lang w:eastAsia="it-IT"/>
          <w14:ligatures w14:val="none"/>
        </w:rPr>
        <w:t xml:space="preserve"> base al tipo di entità:</w:t>
      </w:r>
    </w:p>
    <w:p w14:paraId="3ADDFA57" w14:textId="77777777" w:rsidR="008309B9" w:rsidRPr="008309B9" w:rsidRDefault="008309B9" w:rsidP="00A415A4">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8309B9">
        <w:rPr>
          <w:rFonts w:ascii="Times New Roman" w:eastAsia="Times New Roman" w:hAnsi="Times New Roman" w:cs="Times New Roman"/>
          <w:kern w:val="0"/>
          <w:sz w:val="24"/>
          <w:szCs w:val="24"/>
          <w:lang w:eastAsia="it-IT"/>
          <w14:ligatures w14:val="none"/>
        </w:rPr>
        <w:t xml:space="preserve">le </w:t>
      </w:r>
      <w:r w:rsidRPr="008309B9">
        <w:rPr>
          <w:rFonts w:ascii="Times New Roman" w:eastAsia="Times New Roman" w:hAnsi="Times New Roman" w:cs="Times New Roman"/>
          <w:b/>
          <w:bCs/>
          <w:kern w:val="0"/>
          <w:sz w:val="24"/>
          <w:szCs w:val="24"/>
          <w:lang w:eastAsia="it-IT"/>
          <w14:ligatures w14:val="none"/>
        </w:rPr>
        <w:t>imprese con personalità giuridica</w:t>
      </w:r>
      <w:r w:rsidRPr="008309B9">
        <w:rPr>
          <w:rFonts w:ascii="Times New Roman" w:eastAsia="Times New Roman" w:hAnsi="Times New Roman" w:cs="Times New Roman"/>
          <w:kern w:val="0"/>
          <w:sz w:val="24"/>
          <w:szCs w:val="24"/>
          <w:lang w:eastAsia="it-IT"/>
          <w14:ligatures w14:val="none"/>
        </w:rPr>
        <w:t xml:space="preserve"> (Spa, </w:t>
      </w:r>
      <w:proofErr w:type="spellStart"/>
      <w:r w:rsidRPr="008309B9">
        <w:rPr>
          <w:rFonts w:ascii="Times New Roman" w:eastAsia="Times New Roman" w:hAnsi="Times New Roman" w:cs="Times New Roman"/>
          <w:kern w:val="0"/>
          <w:sz w:val="24"/>
          <w:szCs w:val="24"/>
          <w:lang w:eastAsia="it-IT"/>
          <w14:ligatures w14:val="none"/>
        </w:rPr>
        <w:t>Srl</w:t>
      </w:r>
      <w:proofErr w:type="spellEnd"/>
      <w:r w:rsidRPr="008309B9">
        <w:rPr>
          <w:rFonts w:ascii="Times New Roman" w:eastAsia="Times New Roman" w:hAnsi="Times New Roman" w:cs="Times New Roman"/>
          <w:kern w:val="0"/>
          <w:sz w:val="24"/>
          <w:szCs w:val="24"/>
          <w:lang w:eastAsia="it-IT"/>
          <w14:ligatures w14:val="none"/>
        </w:rPr>
        <w:t>, Sapa, società cooperative) devono comunicare i dati identificativi e la cittadinanza delle persone fisiche indicate come titolari effettivi e la quota di partecipazione al capitale sociale. Se il ruolo di titolare effettivo non deriva dalla partecipazione al capitale sociale, bisogna indicare in che modo viene esercitato il controllo ovvero, in ultimo, quali sono i poteri di rappresentanza legale, amministrazione o direzione che il titolare effettivo esercita.</w:t>
      </w:r>
    </w:p>
    <w:p w14:paraId="70D99F30" w14:textId="77777777" w:rsidR="008309B9" w:rsidRPr="008309B9" w:rsidRDefault="008309B9" w:rsidP="00A415A4">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8309B9">
        <w:rPr>
          <w:rFonts w:ascii="Times New Roman" w:eastAsia="Times New Roman" w:hAnsi="Times New Roman" w:cs="Times New Roman"/>
          <w:kern w:val="0"/>
          <w:sz w:val="24"/>
          <w:szCs w:val="24"/>
          <w:lang w:eastAsia="it-IT"/>
          <w14:ligatures w14:val="none"/>
        </w:rPr>
        <w:t xml:space="preserve">le </w:t>
      </w:r>
      <w:r w:rsidRPr="008309B9">
        <w:rPr>
          <w:rFonts w:ascii="Times New Roman" w:eastAsia="Times New Roman" w:hAnsi="Times New Roman" w:cs="Times New Roman"/>
          <w:b/>
          <w:bCs/>
          <w:kern w:val="0"/>
          <w:sz w:val="24"/>
          <w:szCs w:val="24"/>
          <w:lang w:eastAsia="it-IT"/>
          <w14:ligatures w14:val="none"/>
        </w:rPr>
        <w:t>persone giuridiche private</w:t>
      </w:r>
      <w:r w:rsidRPr="008309B9">
        <w:rPr>
          <w:rFonts w:ascii="Times New Roman" w:eastAsia="Times New Roman" w:hAnsi="Times New Roman" w:cs="Times New Roman"/>
          <w:kern w:val="0"/>
          <w:sz w:val="24"/>
          <w:szCs w:val="24"/>
          <w:lang w:eastAsia="it-IT"/>
          <w14:ligatures w14:val="none"/>
        </w:rPr>
        <w:t xml:space="preserve"> (fondazioni e associazioni) devono comunicare i dati identificativi e la cittadinanza delle persone fisiche indicate come titolari effettivi, il codice fiscale, la denominazione dell’ente, la sede legale e la sede amministrativa, l’indirizzo </w:t>
      </w:r>
      <w:proofErr w:type="spellStart"/>
      <w:r w:rsidRPr="008309B9">
        <w:rPr>
          <w:rFonts w:ascii="Times New Roman" w:eastAsia="Times New Roman" w:hAnsi="Times New Roman" w:cs="Times New Roman"/>
          <w:kern w:val="0"/>
          <w:sz w:val="24"/>
          <w:szCs w:val="24"/>
          <w:lang w:eastAsia="it-IT"/>
          <w14:ligatures w14:val="none"/>
        </w:rPr>
        <w:t>Pec</w:t>
      </w:r>
      <w:proofErr w:type="spellEnd"/>
      <w:r w:rsidRPr="008309B9">
        <w:rPr>
          <w:rFonts w:ascii="Times New Roman" w:eastAsia="Times New Roman" w:hAnsi="Times New Roman" w:cs="Times New Roman"/>
          <w:kern w:val="0"/>
          <w:sz w:val="24"/>
          <w:szCs w:val="24"/>
          <w:lang w:eastAsia="it-IT"/>
          <w14:ligatures w14:val="none"/>
        </w:rPr>
        <w:t>.</w:t>
      </w:r>
    </w:p>
    <w:p w14:paraId="67BCEE7E" w14:textId="77777777" w:rsidR="008309B9" w:rsidRPr="008309B9" w:rsidRDefault="008309B9" w:rsidP="00A415A4">
      <w:pPr>
        <w:numPr>
          <w:ilvl w:val="0"/>
          <w:numId w:val="1"/>
        </w:numPr>
        <w:spacing w:before="100" w:beforeAutospacing="1" w:after="100" w:afterAutospacing="1" w:line="240" w:lineRule="auto"/>
        <w:jc w:val="both"/>
        <w:rPr>
          <w:rFonts w:ascii="Times New Roman" w:eastAsia="Times New Roman" w:hAnsi="Times New Roman" w:cs="Times New Roman"/>
          <w:kern w:val="0"/>
          <w:sz w:val="24"/>
          <w:szCs w:val="24"/>
          <w:lang w:eastAsia="it-IT"/>
          <w14:ligatures w14:val="none"/>
        </w:rPr>
      </w:pPr>
      <w:r w:rsidRPr="008309B9">
        <w:rPr>
          <w:rFonts w:ascii="Times New Roman" w:eastAsia="Times New Roman" w:hAnsi="Times New Roman" w:cs="Times New Roman"/>
          <w:kern w:val="0"/>
          <w:sz w:val="24"/>
          <w:szCs w:val="24"/>
          <w:lang w:eastAsia="it-IT"/>
          <w14:ligatures w14:val="none"/>
        </w:rPr>
        <w:t xml:space="preserve">I </w:t>
      </w:r>
      <w:r w:rsidRPr="008309B9">
        <w:rPr>
          <w:rFonts w:ascii="Times New Roman" w:eastAsia="Times New Roman" w:hAnsi="Times New Roman" w:cs="Times New Roman"/>
          <w:b/>
          <w:bCs/>
          <w:kern w:val="0"/>
          <w:sz w:val="24"/>
          <w:szCs w:val="24"/>
          <w:lang w:eastAsia="it-IT"/>
          <w14:ligatures w14:val="none"/>
        </w:rPr>
        <w:t>trust e gli istituti giuridici affini</w:t>
      </w:r>
      <w:r w:rsidRPr="008309B9">
        <w:rPr>
          <w:rFonts w:ascii="Times New Roman" w:eastAsia="Times New Roman" w:hAnsi="Times New Roman" w:cs="Times New Roman"/>
          <w:kern w:val="0"/>
          <w:sz w:val="24"/>
          <w:szCs w:val="24"/>
          <w:lang w:eastAsia="it-IT"/>
          <w14:ligatures w14:val="none"/>
        </w:rPr>
        <w:t xml:space="preserve"> devono comunicare i dati identificativi e la cittadinanza delle persone fisiche indicate come titolari effettivi, il codice fiscale, la denominazione, la data, il luogo e gli estremi dell’atto di costituzione.</w:t>
      </w:r>
    </w:p>
    <w:p w14:paraId="5FB6DD5D" w14:textId="77777777" w:rsidR="008309B9" w:rsidRPr="008309B9" w:rsidRDefault="008309B9" w:rsidP="00A415A4">
      <w:pPr>
        <w:spacing w:before="100" w:beforeAutospacing="1" w:after="100" w:afterAutospacing="1" w:line="240" w:lineRule="auto"/>
        <w:jc w:val="center"/>
        <w:outlineLvl w:val="2"/>
        <w:rPr>
          <w:rFonts w:ascii="Times New Roman" w:eastAsia="Times New Roman" w:hAnsi="Times New Roman" w:cs="Times New Roman"/>
          <w:b/>
          <w:bCs/>
          <w:kern w:val="0"/>
          <w:sz w:val="27"/>
          <w:szCs w:val="27"/>
          <w:lang w:eastAsia="it-IT"/>
          <w14:ligatures w14:val="none"/>
        </w:rPr>
      </w:pPr>
      <w:r w:rsidRPr="008309B9">
        <w:rPr>
          <w:rFonts w:ascii="Times New Roman" w:eastAsia="Times New Roman" w:hAnsi="Times New Roman" w:cs="Times New Roman"/>
          <w:b/>
          <w:bCs/>
          <w:kern w:val="0"/>
          <w:sz w:val="27"/>
          <w:szCs w:val="27"/>
          <w:lang w:eastAsia="it-IT"/>
          <w14:ligatures w14:val="none"/>
        </w:rPr>
        <w:t>Chi deve comunicare i dati sul titolare effettivo</w:t>
      </w:r>
    </w:p>
    <w:p w14:paraId="055734F2" w14:textId="77777777" w:rsidR="008309B9" w:rsidRPr="008309B9" w:rsidRDefault="008309B9" w:rsidP="008309B9">
      <w:p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8309B9">
        <w:rPr>
          <w:rFonts w:ascii="Times New Roman" w:eastAsia="Times New Roman" w:hAnsi="Times New Roman" w:cs="Times New Roman"/>
          <w:kern w:val="0"/>
          <w:sz w:val="24"/>
          <w:szCs w:val="24"/>
          <w:lang w:eastAsia="it-IT"/>
          <w14:ligatures w14:val="none"/>
        </w:rPr>
        <w:t xml:space="preserve">I </w:t>
      </w:r>
      <w:r w:rsidRPr="008309B9">
        <w:rPr>
          <w:rFonts w:ascii="Times New Roman" w:eastAsia="Times New Roman" w:hAnsi="Times New Roman" w:cs="Times New Roman"/>
          <w:b/>
          <w:bCs/>
          <w:kern w:val="0"/>
          <w:sz w:val="24"/>
          <w:szCs w:val="24"/>
          <w:lang w:eastAsia="it-IT"/>
          <w14:ligatures w14:val="none"/>
        </w:rPr>
        <w:t>soggetti obbligati</w:t>
      </w:r>
      <w:r w:rsidRPr="008309B9">
        <w:rPr>
          <w:rFonts w:ascii="Times New Roman" w:eastAsia="Times New Roman" w:hAnsi="Times New Roman" w:cs="Times New Roman"/>
          <w:kern w:val="0"/>
          <w:sz w:val="24"/>
          <w:szCs w:val="24"/>
          <w:lang w:eastAsia="it-IT"/>
          <w14:ligatures w14:val="none"/>
        </w:rPr>
        <w:t xml:space="preserve"> alla comunicazione dei dati e delle informazioni sul titolare effettivo sono:</w:t>
      </w:r>
    </w:p>
    <w:p w14:paraId="7D96DA90" w14:textId="77777777" w:rsidR="008309B9" w:rsidRPr="008309B9" w:rsidRDefault="008309B9" w:rsidP="008309B9">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8309B9">
        <w:rPr>
          <w:rFonts w:ascii="Times New Roman" w:eastAsia="Times New Roman" w:hAnsi="Times New Roman" w:cs="Times New Roman"/>
          <w:kern w:val="0"/>
          <w:sz w:val="24"/>
          <w:szCs w:val="24"/>
          <w:lang w:eastAsia="it-IT"/>
          <w14:ligatures w14:val="none"/>
        </w:rPr>
        <w:t>gli amministratori delle imprese con personalità giuridica;</w:t>
      </w:r>
    </w:p>
    <w:p w14:paraId="1F4BBE6D" w14:textId="77777777" w:rsidR="008309B9" w:rsidRPr="008309B9" w:rsidRDefault="008309B9" w:rsidP="008309B9">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8309B9">
        <w:rPr>
          <w:rFonts w:ascii="Times New Roman" w:eastAsia="Times New Roman" w:hAnsi="Times New Roman" w:cs="Times New Roman"/>
          <w:kern w:val="0"/>
          <w:sz w:val="24"/>
          <w:szCs w:val="24"/>
          <w:lang w:eastAsia="it-IT"/>
          <w14:ligatures w14:val="none"/>
        </w:rPr>
        <w:t>il fondatore o i soggetti che hanno la rappresentanza e l’amministrazione delle persone giuridiche private;</w:t>
      </w:r>
    </w:p>
    <w:p w14:paraId="37D515AB" w14:textId="77777777" w:rsidR="008309B9" w:rsidRPr="008309B9" w:rsidRDefault="008309B9" w:rsidP="008309B9">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it-IT"/>
          <w14:ligatures w14:val="none"/>
        </w:rPr>
      </w:pPr>
      <w:r w:rsidRPr="008309B9">
        <w:rPr>
          <w:rFonts w:ascii="Times New Roman" w:eastAsia="Times New Roman" w:hAnsi="Times New Roman" w:cs="Times New Roman"/>
          <w:kern w:val="0"/>
          <w:sz w:val="24"/>
          <w:szCs w:val="24"/>
          <w:lang w:eastAsia="it-IT"/>
          <w14:ligatures w14:val="none"/>
        </w:rPr>
        <w:t>il fiduciario di trust o istituti giuridici affini.</w:t>
      </w:r>
    </w:p>
    <w:p w14:paraId="0569A668" w14:textId="77777777" w:rsidR="008309B9" w:rsidRDefault="008309B9" w:rsidP="00A415A4">
      <w:pPr>
        <w:pStyle w:val="Titolo3"/>
        <w:jc w:val="center"/>
      </w:pPr>
      <w:r>
        <w:t>Cosa succede se non vengono comunicati i dati sul titolare effettivo</w:t>
      </w:r>
    </w:p>
    <w:p w14:paraId="41219E13" w14:textId="048CF7FC" w:rsidR="008309B9" w:rsidRDefault="008309B9" w:rsidP="008309B9">
      <w:pPr>
        <w:pStyle w:val="NormaleWeb"/>
        <w:rPr>
          <w:rStyle w:val="Enfasigrassetto"/>
        </w:rPr>
      </w:pPr>
      <w:r>
        <w:t xml:space="preserve">In caso di mancata comunicazione dei dati sul titolare effettivo entro i termini è prevista una </w:t>
      </w:r>
      <w:r>
        <w:rPr>
          <w:rStyle w:val="Enfasigrassetto"/>
        </w:rPr>
        <w:t>sanzione amministrativa che può variare da 103 euro a 1.032 euro.</w:t>
      </w:r>
      <w:r w:rsidR="00A415A4">
        <w:rPr>
          <w:rStyle w:val="Enfasigrassetto"/>
        </w:rPr>
        <w:t xml:space="preserve"> </w:t>
      </w:r>
    </w:p>
    <w:p w14:paraId="18CF6473" w14:textId="17D306FF" w:rsidR="00A415A4" w:rsidRDefault="00A415A4" w:rsidP="00A415A4">
      <w:pPr>
        <w:pStyle w:val="NormaleWeb"/>
        <w:jc w:val="center"/>
        <w:rPr>
          <w:rStyle w:val="Enfasigrassetto"/>
        </w:rPr>
      </w:pPr>
      <w:r>
        <w:rPr>
          <w:rStyle w:val="Enfasigrassetto"/>
        </w:rPr>
        <w:t>Altri obblighi di comunicazioni</w:t>
      </w:r>
    </w:p>
    <w:p w14:paraId="043F06AA" w14:textId="339FBE3A" w:rsidR="00A415A4" w:rsidRPr="00A415A4" w:rsidRDefault="00A415A4" w:rsidP="00A415A4">
      <w:pPr>
        <w:pStyle w:val="NormaleWeb"/>
        <w:jc w:val="both"/>
        <w:rPr>
          <w:rStyle w:val="Enfasigrassetto"/>
          <w:b w:val="0"/>
          <w:bCs w:val="0"/>
        </w:rPr>
      </w:pPr>
      <w:r w:rsidRPr="00A415A4">
        <w:rPr>
          <w:rStyle w:val="Enfasigrassetto"/>
          <w:b w:val="0"/>
          <w:bCs w:val="0"/>
        </w:rPr>
        <w:t>Nel caso vi siano variazioni di assetti societari e di conseguenza dei titolari effettivi occorre comunicare la variazione entro 30 gg dall’avvenuto cambiamento.</w:t>
      </w:r>
    </w:p>
    <w:p w14:paraId="191CA0D3" w14:textId="7961B7AA" w:rsidR="00A415A4" w:rsidRPr="0002689F" w:rsidRDefault="00A415A4" w:rsidP="0002689F">
      <w:pPr>
        <w:pStyle w:val="NormaleWeb"/>
        <w:jc w:val="both"/>
        <w:rPr>
          <w:rStyle w:val="Enfasigrassetto"/>
          <w:sz w:val="26"/>
          <w:szCs w:val="26"/>
        </w:rPr>
      </w:pPr>
      <w:r w:rsidRPr="0002689F">
        <w:rPr>
          <w:rStyle w:val="Enfasigrassetto"/>
          <w:sz w:val="26"/>
          <w:szCs w:val="26"/>
        </w:rPr>
        <w:t>Lo studio Bruschi è disponibile all’assistenza di tale comunicazione al costo di € 40,00 + cassa ed iva oltre alle spese della pratica che sono pari ad € 32,00</w:t>
      </w:r>
      <w:r w:rsidR="0002689F" w:rsidRPr="0002689F">
        <w:rPr>
          <w:rStyle w:val="Enfasigrassetto"/>
          <w:sz w:val="26"/>
          <w:szCs w:val="26"/>
        </w:rPr>
        <w:t>; in tal caso si prega prendere appuntamento con la segreteria (0541/791444) entro e non oltre il 15/11/2023.</w:t>
      </w:r>
    </w:p>
    <w:p w14:paraId="46FE6EBA" w14:textId="77777777" w:rsidR="00DB7C60" w:rsidRDefault="00A415A4" w:rsidP="00A415A4">
      <w:pPr>
        <w:pStyle w:val="NormaleWeb"/>
        <w:rPr>
          <w:rStyle w:val="Enfasigrassetto"/>
        </w:rPr>
      </w:pPr>
      <w:r>
        <w:rPr>
          <w:rStyle w:val="Enfasigrassetto"/>
        </w:rPr>
        <w:t>Rimini 19/10/2023</w:t>
      </w:r>
    </w:p>
    <w:p w14:paraId="5EDA3A37" w14:textId="29EAA00D" w:rsidR="008309B9" w:rsidRPr="00F2362D" w:rsidRDefault="00DB7C60" w:rsidP="00A415A4">
      <w:pPr>
        <w:pStyle w:val="NormaleWeb"/>
      </w:pPr>
      <w:r>
        <w:rPr>
          <w:rStyle w:val="Enfasigrassetto"/>
        </w:rPr>
        <w:tab/>
      </w:r>
      <w:r w:rsidR="00A415A4">
        <w:rPr>
          <w:rStyle w:val="Enfasigrassetto"/>
        </w:rPr>
        <w:tab/>
      </w:r>
      <w:r w:rsidR="00A415A4">
        <w:rPr>
          <w:rStyle w:val="Enfasigrassetto"/>
        </w:rPr>
        <w:tab/>
      </w:r>
      <w:r w:rsidR="00A415A4">
        <w:rPr>
          <w:rStyle w:val="Enfasigrassetto"/>
        </w:rPr>
        <w:tab/>
      </w:r>
      <w:r w:rsidR="00A415A4">
        <w:rPr>
          <w:rStyle w:val="Enfasigrassetto"/>
        </w:rPr>
        <w:tab/>
      </w:r>
      <w:r w:rsidR="00A415A4">
        <w:rPr>
          <w:rStyle w:val="Enfasigrassetto"/>
        </w:rPr>
        <w:tab/>
      </w:r>
      <w:r w:rsidR="00A415A4">
        <w:rPr>
          <w:rStyle w:val="Enfasigrassetto"/>
        </w:rPr>
        <w:tab/>
      </w:r>
      <w:r w:rsidR="00A415A4">
        <w:rPr>
          <w:rStyle w:val="Enfasigrassetto"/>
        </w:rPr>
        <w:tab/>
        <w:t>Studio Bruschi</w:t>
      </w:r>
    </w:p>
    <w:sectPr w:rsidR="008309B9" w:rsidRPr="00F2362D" w:rsidSect="00DB7C60">
      <w:pgSz w:w="11906" w:h="16838"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B20F5"/>
    <w:multiLevelType w:val="multilevel"/>
    <w:tmpl w:val="13C6F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57F521D"/>
    <w:multiLevelType w:val="multilevel"/>
    <w:tmpl w:val="B5D41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500366">
    <w:abstractNumId w:val="1"/>
  </w:num>
  <w:num w:numId="2" w16cid:durableId="1131897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F0A"/>
    <w:rsid w:val="0002689F"/>
    <w:rsid w:val="004349AD"/>
    <w:rsid w:val="00816A34"/>
    <w:rsid w:val="008309B9"/>
    <w:rsid w:val="00A415A4"/>
    <w:rsid w:val="00B27F0A"/>
    <w:rsid w:val="00B554BB"/>
    <w:rsid w:val="00DB7C60"/>
    <w:rsid w:val="00F2362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9DECC"/>
  <w15:chartTrackingRefBased/>
  <w15:docId w15:val="{86400BA6-B115-4592-BD94-CEB2A29C4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3">
    <w:name w:val="heading 3"/>
    <w:basedOn w:val="Normale"/>
    <w:link w:val="Titolo3Carattere"/>
    <w:uiPriority w:val="9"/>
    <w:qFormat/>
    <w:rsid w:val="008309B9"/>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basedOn w:val="Carpredefinitoparagrafo"/>
    <w:uiPriority w:val="22"/>
    <w:qFormat/>
    <w:rsid w:val="008309B9"/>
    <w:rPr>
      <w:b/>
      <w:bCs/>
    </w:rPr>
  </w:style>
  <w:style w:type="character" w:customStyle="1" w:styleId="Titolo3Carattere">
    <w:name w:val="Titolo 3 Carattere"/>
    <w:basedOn w:val="Carpredefinitoparagrafo"/>
    <w:link w:val="Titolo3"/>
    <w:uiPriority w:val="9"/>
    <w:rsid w:val="008309B9"/>
    <w:rPr>
      <w:rFonts w:ascii="Times New Roman" w:eastAsia="Times New Roman" w:hAnsi="Times New Roman" w:cs="Times New Roman"/>
      <w:b/>
      <w:bCs/>
      <w:kern w:val="0"/>
      <w:sz w:val="27"/>
      <w:szCs w:val="27"/>
      <w:lang w:eastAsia="it-IT"/>
      <w14:ligatures w14:val="none"/>
    </w:rPr>
  </w:style>
  <w:style w:type="paragraph" w:styleId="NormaleWeb">
    <w:name w:val="Normal (Web)"/>
    <w:basedOn w:val="Normale"/>
    <w:uiPriority w:val="99"/>
    <w:unhideWhenUsed/>
    <w:rsid w:val="008309B9"/>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1046">
      <w:bodyDiv w:val="1"/>
      <w:marLeft w:val="0"/>
      <w:marRight w:val="0"/>
      <w:marTop w:val="0"/>
      <w:marBottom w:val="0"/>
      <w:divBdr>
        <w:top w:val="none" w:sz="0" w:space="0" w:color="auto"/>
        <w:left w:val="none" w:sz="0" w:space="0" w:color="auto"/>
        <w:bottom w:val="none" w:sz="0" w:space="0" w:color="auto"/>
        <w:right w:val="none" w:sz="0" w:space="0" w:color="auto"/>
      </w:divBdr>
    </w:div>
    <w:div w:id="593124544">
      <w:bodyDiv w:val="1"/>
      <w:marLeft w:val="0"/>
      <w:marRight w:val="0"/>
      <w:marTop w:val="0"/>
      <w:marBottom w:val="0"/>
      <w:divBdr>
        <w:top w:val="none" w:sz="0" w:space="0" w:color="auto"/>
        <w:left w:val="none" w:sz="0" w:space="0" w:color="auto"/>
        <w:bottom w:val="none" w:sz="0" w:space="0" w:color="auto"/>
        <w:right w:val="none" w:sz="0" w:space="0" w:color="auto"/>
      </w:divBdr>
    </w:div>
    <w:div w:id="1333534138">
      <w:bodyDiv w:val="1"/>
      <w:marLeft w:val="0"/>
      <w:marRight w:val="0"/>
      <w:marTop w:val="0"/>
      <w:marBottom w:val="0"/>
      <w:divBdr>
        <w:top w:val="none" w:sz="0" w:space="0" w:color="auto"/>
        <w:left w:val="none" w:sz="0" w:space="0" w:color="auto"/>
        <w:bottom w:val="none" w:sz="0" w:space="0" w:color="auto"/>
        <w:right w:val="none" w:sz="0" w:space="0" w:color="auto"/>
      </w:divBdr>
    </w:div>
    <w:div w:id="2003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Pages>
  <Words>426</Words>
  <Characters>2430</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Emanuele Bruschi</dc:creator>
  <cp:keywords/>
  <dc:description/>
  <cp:lastModifiedBy>Emanuele Bruschi</cp:lastModifiedBy>
  <cp:revision>4</cp:revision>
  <dcterms:created xsi:type="dcterms:W3CDTF">2023-10-19T12:48:00Z</dcterms:created>
  <dcterms:modified xsi:type="dcterms:W3CDTF">2023-10-19T13:44:00Z</dcterms:modified>
</cp:coreProperties>
</file>