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100" w:after="100" w:line="240" w:lineRule="auto"/>
        <w:jc w:val="center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NUOVO OBBLIGO: 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“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CIR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”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(CODICE IDENTIFICATIVO REGIONALE)</w:t>
      </w:r>
    </w:p>
    <w:p>
      <w:pPr>
        <w:pStyle w:val="Normal.0"/>
        <w:spacing w:before="100" w:after="100" w:line="240" w:lineRule="auto"/>
        <w:jc w:val="both"/>
        <w:outlineLvl w:val="3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Come se non ve ne fossero gi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abbastanza ecco un nuovo obbligo imposto dalla delibera regionale di maggio 2023. Vediamo in cosa consiste:</w:t>
      </w:r>
    </w:p>
    <w:p>
      <w:pPr>
        <w:pStyle w:val="Normal.0"/>
        <w:spacing w:before="100" w:after="100" w:line="240" w:lineRule="auto"/>
        <w:jc w:val="both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Chi lo deve richiedere</w:t>
      </w:r>
    </w:p>
    <w:p>
      <w:pPr>
        <w:pStyle w:val="Normal.0"/>
        <w:spacing w:before="100" w:after="100" w:line="240" w:lineRule="auto"/>
        <w:jc w:val="both"/>
        <w:outlineLvl w:val="4"/>
        <w:rPr>
          <w:rFonts w:ascii="Times New Roman" w:cs="Times New Roman" w:hAnsi="Times New Roman" w:eastAsia="Times New Roman"/>
          <w:b w:val="1"/>
          <w:bCs w:val="1"/>
          <w:kern w:val="0"/>
          <w:sz w:val="20"/>
          <w:szCs w:val="20"/>
        </w:rPr>
      </w:pPr>
      <w:r>
        <w:rPr>
          <w:rFonts w:ascii="Times New Roman" w:hAnsi="Times New Roman"/>
          <w:b w:val="1"/>
          <w:bCs w:val="1"/>
          <w:kern w:val="0"/>
          <w:sz w:val="20"/>
          <w:szCs w:val="20"/>
          <w:rtl w:val="0"/>
          <w:lang w:val="it-IT"/>
        </w:rPr>
        <w:t>Strutture ricettive alberghiere:</w:t>
      </w:r>
    </w:p>
    <w:p>
      <w:pPr>
        <w:pStyle w:val="Normal.0"/>
        <w:numPr>
          <w:ilvl w:val="0"/>
          <w:numId w:val="2"/>
        </w:numPr>
        <w:bidi w:val="0"/>
        <w:spacing w:before="100" w:after="10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Alberghi, residenze turistico-alberghiere, condhotel.</w:t>
      </w:r>
    </w:p>
    <w:p>
      <w:pPr>
        <w:pStyle w:val="Normal.0"/>
        <w:spacing w:before="100" w:after="100" w:line="240" w:lineRule="auto"/>
        <w:jc w:val="both"/>
        <w:outlineLvl w:val="4"/>
        <w:rPr>
          <w:rFonts w:ascii="Times New Roman" w:cs="Times New Roman" w:hAnsi="Times New Roman" w:eastAsia="Times New Roman"/>
          <w:b w:val="1"/>
          <w:bCs w:val="1"/>
          <w:kern w:val="0"/>
          <w:sz w:val="20"/>
          <w:szCs w:val="20"/>
        </w:rPr>
      </w:pPr>
      <w:r>
        <w:rPr>
          <w:rFonts w:ascii="Times New Roman" w:hAnsi="Times New Roman"/>
          <w:b w:val="1"/>
          <w:bCs w:val="1"/>
          <w:kern w:val="0"/>
          <w:sz w:val="20"/>
          <w:szCs w:val="20"/>
          <w:rtl w:val="0"/>
          <w:lang w:val="it-IT"/>
        </w:rPr>
        <w:t>Strutture ricettive all</w:t>
      </w:r>
      <w:r>
        <w:rPr>
          <w:rFonts w:ascii="Times New Roman" w:hAnsi="Times New Roman" w:hint="default"/>
          <w:b w:val="1"/>
          <w:bCs w:val="1"/>
          <w:kern w:val="0"/>
          <w:sz w:val="20"/>
          <w:szCs w:val="20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kern w:val="0"/>
          <w:sz w:val="20"/>
          <w:szCs w:val="20"/>
          <w:rtl w:val="0"/>
          <w:lang w:val="it-IT"/>
        </w:rPr>
        <w:t>aria aperta:</w:t>
      </w:r>
    </w:p>
    <w:p>
      <w:pPr>
        <w:pStyle w:val="Normal.0"/>
        <w:numPr>
          <w:ilvl w:val="0"/>
          <w:numId w:val="4"/>
        </w:numPr>
        <w:bidi w:val="0"/>
        <w:spacing w:before="100" w:after="10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Campeggi, villaggi turistici, resort.</w:t>
      </w:r>
    </w:p>
    <w:p>
      <w:pPr>
        <w:pStyle w:val="Normal.0"/>
        <w:spacing w:before="100" w:after="100" w:line="240" w:lineRule="auto"/>
        <w:jc w:val="both"/>
        <w:outlineLvl w:val="4"/>
        <w:rPr>
          <w:rFonts w:ascii="Times New Roman" w:cs="Times New Roman" w:hAnsi="Times New Roman" w:eastAsia="Times New Roman"/>
          <w:b w:val="1"/>
          <w:bCs w:val="1"/>
          <w:kern w:val="0"/>
          <w:sz w:val="20"/>
          <w:szCs w:val="20"/>
        </w:rPr>
      </w:pPr>
      <w:r>
        <w:rPr>
          <w:rFonts w:ascii="Times New Roman" w:hAnsi="Times New Roman"/>
          <w:b w:val="1"/>
          <w:bCs w:val="1"/>
          <w:kern w:val="0"/>
          <w:sz w:val="20"/>
          <w:szCs w:val="20"/>
          <w:rtl w:val="0"/>
          <w:lang w:val="it-IT"/>
        </w:rPr>
        <w:t>Strutture ricettive extralberghiere:</w:t>
      </w:r>
    </w:p>
    <w:p>
      <w:pPr>
        <w:pStyle w:val="Normal.0"/>
        <w:numPr>
          <w:ilvl w:val="0"/>
          <w:numId w:val="6"/>
        </w:numPr>
        <w:bidi w:val="0"/>
        <w:spacing w:before="100" w:after="10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case per ferie, ostelli, rifugi alpini, rifugi escursionistici, affittacamere e appartamenti per vacanza.</w:t>
      </w:r>
    </w:p>
    <w:p>
      <w:pPr>
        <w:pStyle w:val="Normal.0"/>
        <w:spacing w:before="100" w:after="100" w:line="240" w:lineRule="auto"/>
        <w:jc w:val="both"/>
        <w:outlineLvl w:val="4"/>
        <w:rPr>
          <w:rFonts w:ascii="Times New Roman" w:cs="Times New Roman" w:hAnsi="Times New Roman" w:eastAsia="Times New Roman"/>
          <w:b w:val="1"/>
          <w:bCs w:val="1"/>
          <w:kern w:val="0"/>
          <w:sz w:val="20"/>
          <w:szCs w:val="20"/>
        </w:rPr>
      </w:pPr>
      <w:r>
        <w:rPr>
          <w:rFonts w:ascii="Times New Roman" w:hAnsi="Times New Roman"/>
          <w:b w:val="1"/>
          <w:bCs w:val="1"/>
          <w:kern w:val="0"/>
          <w:sz w:val="20"/>
          <w:szCs w:val="20"/>
          <w:rtl w:val="0"/>
          <w:lang w:val="it-IT"/>
        </w:rPr>
        <w:t>Altre strutture ricettive:</w:t>
      </w:r>
    </w:p>
    <w:p>
      <w:pPr>
        <w:pStyle w:val="Normal.0"/>
        <w:numPr>
          <w:ilvl w:val="0"/>
          <w:numId w:val="8"/>
        </w:numPr>
        <w:bidi w:val="0"/>
        <w:spacing w:before="100" w:after="10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appartamenti ammobiliati per uso turistico, strutture ricettive all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aria aperta non aperte al pubblico, attivit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saltuaria di alloggio e prima colazione, strutture agrituristiche e strutture per il turismo rurale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Restrizioni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Le strutture sopra menzionate sono tutte quelle con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Partita Iva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, infatti, si ricorda, che la regione Emilia Romagna  ha il vincolo, per coloro che esercitano l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attivit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extra alberghiera senza partita iva, che sancisce l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impossibilit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di utilizzare piattaforme web per la commercializzazione dei propri immobili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Cos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’è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il CIR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E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’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un codice identificativo per le strutture ricettive, per la pubblicit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à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, promozione e commercializzazione online e offline.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Dove si utilizza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Va inserito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in ogni annuncio su sito, pubblicit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cartacea, piattaforma di terzi, annunci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da parte di intermediatori immobiliari.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Dove non si utlizza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Nelle azioni non direttamente correlate all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attivit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commerciale,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quindi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nell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insegna,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nei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marchi identificativi,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nelle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 targhe di classificazione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, nelle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 insegne stradali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, per i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gadget pubblicitari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o la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 pubblicit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sui mezzi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come taxi, bus, ecc..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Come si richiede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All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atto della comunicazione della SCIA per le nuove imprese,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viene attivato l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accesso alla piattaforma regionale ROSS 1000,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a cui accedere con SPID/CIE/CNS. La piattaforma fornisce anche il codice identificativo. Ovviamente 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è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possibile anche per chi ha gi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iniziato ad esercitare l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attivit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>à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, in precedenza, basta accedere alla piattaforma.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Inizio validit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à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Fino al 30 settembre 2023 vige un periodo transitorio per permettere agli operatori di adeguarsi e sino a tale data non vi saranno sanzioni.</w:t>
      </w:r>
    </w:p>
    <w:p>
      <w:pPr>
        <w:pStyle w:val="Normal.0"/>
        <w:spacing w:before="100" w:after="100" w:line="240" w:lineRule="auto"/>
        <w:outlineLvl w:val="3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Sanzioni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Per gli operatori che non utilizzano il CIR come indicato,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da 500 a 3.000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€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di sanzione per ogni unit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immobiliare di cui si compone la struttura.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Per i soggetti che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esercitano l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attivit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di intermediazione immobiliare o i portali telematici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, </w:t>
      </w: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 xml:space="preserve">da 250 a 2.500 </w:t>
      </w:r>
      <w:r>
        <w:rPr>
          <w:rFonts w:ascii="Times New Roman" w:hAnsi="Times New Roman" w:hint="default"/>
          <w:b w:val="1"/>
          <w:bCs w:val="1"/>
          <w:kern w:val="0"/>
          <w:sz w:val="24"/>
          <w:szCs w:val="24"/>
          <w:rtl w:val="0"/>
          <w:lang w:val="it-IT"/>
        </w:rPr>
        <w:t>€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 xml:space="preserve"> di sanzione per ogni unit</w:t>
      </w:r>
      <w:r>
        <w:rPr>
          <w:rFonts w:ascii="Times New Roman" w:hAnsi="Times New Roman" w:hint="default"/>
          <w:kern w:val="0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kern w:val="0"/>
          <w:sz w:val="24"/>
          <w:szCs w:val="24"/>
          <w:rtl w:val="0"/>
          <w:lang w:val="it-IT"/>
        </w:rPr>
        <w:t>immobiliare di cui si compone la struttura.</w:t>
      </w:r>
    </w:p>
    <w:p>
      <w:pPr>
        <w:pStyle w:val="Normal.0"/>
        <w:spacing w:before="100" w:after="100" w:line="240" w:lineRule="auto"/>
        <w:jc w:val="both"/>
        <w:rPr>
          <w:rFonts w:ascii="Times New Roman" w:cs="Times New Roman" w:hAnsi="Times New Roman" w:eastAsia="Times New Roman"/>
          <w:b w:val="1"/>
          <w:bCs w:val="1"/>
          <w:kern w:val="0"/>
          <w:sz w:val="24"/>
          <w:szCs w:val="24"/>
        </w:rPr>
      </w:pPr>
      <w:r>
        <w:rPr>
          <w:rFonts w:ascii="Times New Roman" w:hAnsi="Times New Roman"/>
          <w:b w:val="1"/>
          <w:bCs w:val="1"/>
          <w:kern w:val="0"/>
          <w:sz w:val="24"/>
          <w:szCs w:val="24"/>
          <w:rtl w:val="0"/>
          <w:lang w:val="it-IT"/>
        </w:rPr>
        <w:t>Deroga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La delibera stabilisce che in caso di scorte di materiale pubblicitario in forma cartacea gi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>stampato e quindi non riportante il CIR, lo stesso potr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>essere utilizzato fino al 31/12/2023 purch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it-IT"/>
        </w:rPr>
        <w:t>in sede di controlli sia possibile dimostrare che la stampa sia antecedente l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sz w:val="24"/>
          <w:szCs w:val="24"/>
          <w:rtl w:val="0"/>
          <w:lang w:val="it-IT"/>
        </w:rPr>
        <w:t>entrata in vigore del CIR, esibendo fatture o documenti di trasporto, ordini d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sz w:val="24"/>
          <w:szCs w:val="24"/>
          <w:rtl w:val="0"/>
          <w:lang w:val="it-IT"/>
        </w:rPr>
        <w:t>acquisto, conferma d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sz w:val="24"/>
          <w:szCs w:val="24"/>
          <w:rtl w:val="0"/>
          <w:lang w:val="it-IT"/>
        </w:rPr>
        <w:t>ordine o simili.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Rimini 24/05/2023</w:t>
      </w:r>
    </w:p>
    <w:p>
      <w:pPr>
        <w:pStyle w:val="Normal.0"/>
        <w:jc w:val="both"/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ab/>
        <w:tab/>
        <w:tab/>
        <w:tab/>
        <w:tab/>
        <w:tab/>
        <w:tab/>
        <w:tab/>
        <w:t>Studio Bruschi</w:t>
      </w:r>
    </w:p>
    <w:sectPr>
      <w:headerReference w:type="default" r:id="rId4"/>
      <w:footerReference w:type="default" r:id="rId5"/>
      <w:pgSz w:w="11900" w:h="16840" w:orient="portrait"/>
      <w:pgMar w:top="1417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Stile importato 2"/>
  </w:abstractNum>
  <w:abstractNum w:abstractNumId="3">
    <w:multiLevelType w:val="hybridMultilevel"/>
    <w:styleLink w:val="Stile importato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numStyleLink w:val="Stile importato 3"/>
  </w:abstractNum>
  <w:abstractNum w:abstractNumId="5">
    <w:multiLevelType w:val="hybridMultilevel"/>
    <w:styleLink w:val="Stile importato 3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>
    <w:multiLevelType w:val="hybridMultilevel"/>
    <w:numStyleLink w:val="Stile importato 4"/>
  </w:abstractNum>
  <w:abstractNum w:abstractNumId="7">
    <w:multiLevelType w:val="hybridMultilevel"/>
    <w:styleLink w:val="Stile importato 4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numbering" w:styleId="Stile importato 2">
    <w:name w:val="Stile importato 2"/>
    <w:pPr>
      <w:numPr>
        <w:numId w:val="3"/>
      </w:numPr>
    </w:pPr>
  </w:style>
  <w:style w:type="numbering" w:styleId="Stile importato 3">
    <w:name w:val="Stile importato 3"/>
    <w:pPr>
      <w:numPr>
        <w:numId w:val="5"/>
      </w:numPr>
    </w:pPr>
  </w:style>
  <w:style w:type="numbering" w:styleId="Stile importato 4">
    <w:name w:val="Stile importato 4"/>
    <w:pPr>
      <w:numPr>
        <w:numId w:val="7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